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64" w:rsidRPr="00FE003E" w:rsidRDefault="00F10D64">
      <w:pPr>
        <w:pStyle w:val="1"/>
        <w:rPr>
          <w:sz w:val="28"/>
          <w:szCs w:val="28"/>
        </w:rPr>
      </w:pPr>
      <w:hyperlink r:id="rId8" w:history="1">
        <w:r w:rsidRPr="00FE003E">
          <w:rPr>
            <w:rStyle w:val="a4"/>
            <w:b w:val="0"/>
            <w:bCs w:val="0"/>
            <w:sz w:val="28"/>
            <w:szCs w:val="28"/>
          </w:rPr>
          <w:t>Приказ Федеральной службы государственной статистики от 5 октября 2020 г. N 617 "Об утверждении Методических указаний по предоставлению респондентами данных по формам федерального статистического наблюдения при отсутствии наблюдаемого явления и обеспечению их учета в технологическом процессе сбора и обработки первичных статистических данных"</w:t>
        </w:r>
      </w:hyperlink>
    </w:p>
    <w:p w:rsidR="00F10D64" w:rsidRDefault="00F10D64"/>
    <w:p w:rsidR="00F10D64" w:rsidRDefault="00F10D64">
      <w:r>
        <w:t xml:space="preserve">Утвердить прилагаемые </w:t>
      </w:r>
      <w:hyperlink w:anchor="sub_1000" w:history="1">
        <w:r>
          <w:rPr>
            <w:rStyle w:val="a4"/>
          </w:rPr>
          <w:t>Методические указания</w:t>
        </w:r>
      </w:hyperlink>
      <w:r>
        <w:t xml:space="preserve"> по предоставлению респондентами данных по формам федерального статистического наблюдения при отсутствии наблюдаемого явления и обеспечению их учета в технологическом процессе сбора и обработки первичных статистических данных.</w:t>
      </w:r>
    </w:p>
    <w:p w:rsidR="00F10D64" w:rsidRDefault="00F10D6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10D64" w:rsidRPr="00F10D6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10D64" w:rsidRPr="00F10D64" w:rsidRDefault="00F10D64">
            <w:pPr>
              <w:pStyle w:val="a6"/>
            </w:pPr>
            <w:r w:rsidRPr="00F10D64"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10D64" w:rsidRPr="00F10D64" w:rsidRDefault="00F10D64">
            <w:pPr>
              <w:pStyle w:val="a5"/>
              <w:jc w:val="right"/>
            </w:pPr>
            <w:r w:rsidRPr="00F10D64">
              <w:t>П.В. Малков</w:t>
            </w:r>
          </w:p>
        </w:tc>
      </w:tr>
    </w:tbl>
    <w:p w:rsidR="00F10D64" w:rsidRDefault="00F10D64"/>
    <w:p w:rsidR="00F10D64" w:rsidRDefault="00F10D64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F10D64" w:rsidRDefault="00F10D64"/>
    <w:p w:rsidR="00F10D64" w:rsidRDefault="00F10D64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05.10.2020 N 617</w:t>
      </w:r>
    </w:p>
    <w:p w:rsidR="00F10D64" w:rsidRDefault="00F10D64"/>
    <w:p w:rsidR="00F10D64" w:rsidRPr="00FE003E" w:rsidRDefault="00F10D64">
      <w:pPr>
        <w:pStyle w:val="1"/>
        <w:rPr>
          <w:sz w:val="28"/>
          <w:szCs w:val="28"/>
        </w:rPr>
      </w:pPr>
      <w:r w:rsidRPr="00FE003E">
        <w:rPr>
          <w:sz w:val="28"/>
          <w:szCs w:val="28"/>
        </w:rPr>
        <w:t>Методические указания</w:t>
      </w:r>
      <w:r w:rsidRPr="00FE003E">
        <w:rPr>
          <w:sz w:val="28"/>
          <w:szCs w:val="28"/>
        </w:rPr>
        <w:br/>
        <w:t>по предоставлению респондентами данных по формам федерального статистического наблюдения при отсутствии наблюдаемого явления и обеспечению их учета в технологическом процессе сбора и обработки первичных статистических данных</w:t>
      </w:r>
    </w:p>
    <w:p w:rsidR="00F10D64" w:rsidRDefault="00F10D64"/>
    <w:p w:rsidR="00F10D64" w:rsidRDefault="00F10D64">
      <w:pPr>
        <w:pStyle w:val="1"/>
      </w:pPr>
      <w:bookmarkStart w:id="1" w:name="sub_1100"/>
      <w:r>
        <w:t>I. Общие положения</w:t>
      </w:r>
    </w:p>
    <w:bookmarkEnd w:id="1"/>
    <w:p w:rsidR="00F10D64" w:rsidRDefault="00F10D64"/>
    <w:p w:rsidR="00F10D64" w:rsidRDefault="00F10D64">
      <w:bookmarkStart w:id="2" w:name="sub_1011"/>
      <w:r>
        <w:t xml:space="preserve">1.1. Методические указания разработаны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 ноября 2007 г. N 282-ФЗ "Об официальном статистическом учете и системе государственной статистики в Российской Федерации" (далее - Федеральный закон от 29 ноября 2007 г. N 282-ФЗ) 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августа 2008 г. N 620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 (далее - Постановление от 18 августа 2008 г. N 620).</w:t>
      </w:r>
    </w:p>
    <w:p w:rsidR="00F10D64" w:rsidRDefault="00F10D64">
      <w:bookmarkStart w:id="3" w:name="sub_1012"/>
      <w:bookmarkEnd w:id="2"/>
      <w:r>
        <w:t xml:space="preserve">1.2. Обязанность респондентов и их должностных лиц по предоставлению первичных статистических данных установлена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ноября 2007 г. N 282-ФЗ, а также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от 18 августа 2008 г. N 620.</w:t>
      </w:r>
    </w:p>
    <w:p w:rsidR="00F10D64" w:rsidRDefault="00F10D64">
      <w:bookmarkStart w:id="4" w:name="sub_1013"/>
      <w:bookmarkEnd w:id="3"/>
      <w:r>
        <w:t>1.3. Методические указания разъясняют порядок предоставления респондентом первичных статистических данных в случае отсутствия наблюдаемого по форме федерального статистического наблюдения явления.</w:t>
      </w:r>
    </w:p>
    <w:p w:rsidR="00F10D64" w:rsidRDefault="00F10D64">
      <w:bookmarkStart w:id="5" w:name="sub_1014"/>
      <w:bookmarkEnd w:id="4"/>
      <w:r>
        <w:t>1.4. Предоставляемый респондентом отчет по форме федерального статистического наблюдения, в котором все поля (графо-клетки) не заполнены значениями показателей, считать "пустым" отчетом по форме.</w:t>
      </w:r>
    </w:p>
    <w:bookmarkEnd w:id="5"/>
    <w:p w:rsidR="00F10D64" w:rsidRDefault="00F10D64"/>
    <w:p w:rsidR="00FE003E" w:rsidRDefault="00FE003E"/>
    <w:p w:rsidR="00FE003E" w:rsidRDefault="00FE003E">
      <w:bookmarkStart w:id="6" w:name="_GoBack"/>
      <w:bookmarkEnd w:id="6"/>
    </w:p>
    <w:p w:rsidR="00F10D64" w:rsidRDefault="00F10D64">
      <w:pPr>
        <w:pStyle w:val="1"/>
      </w:pPr>
      <w:bookmarkStart w:id="7" w:name="sub_1200"/>
      <w:r>
        <w:lastRenderedPageBreak/>
        <w:t>II. Условия предоставления респондентами первичных статистических данных при отсутствии наблюдаемого явления</w:t>
      </w:r>
    </w:p>
    <w:bookmarkEnd w:id="7"/>
    <w:p w:rsidR="00F10D64" w:rsidRDefault="00F10D64"/>
    <w:p w:rsidR="00F10D64" w:rsidRDefault="00F10D64">
      <w:bookmarkStart w:id="8" w:name="sub_1021"/>
      <w:r>
        <w:t>2.1. Первичные статистические данные предоставляются респондентами по утвержденным формам федерального статистического наблюдения в соответствии с указаниями по их заполнению, по адресам, в сроки и с периодичностью, которые указаны на бланках этих форм.</w:t>
      </w:r>
    </w:p>
    <w:p w:rsidR="00F10D64" w:rsidRDefault="00F10D64">
      <w:bookmarkStart w:id="9" w:name="sub_1022"/>
      <w:bookmarkEnd w:id="8"/>
      <w:r>
        <w:t xml:space="preserve">2.2. Росстат на своем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размещает формы федерального статистического наблюдения и указания по их заполнению, а также обеспечивает респондентов возможностью получения сведений о проведении в отношении них федерального статистического наблюдения с указанием индексов и наименований форм, подлежащих предоставлению, реквизитов актов об их утверждении.</w:t>
      </w:r>
    </w:p>
    <w:p w:rsidR="00F10D64" w:rsidRDefault="00F10D64">
      <w:bookmarkStart w:id="10" w:name="sub_1023"/>
      <w:bookmarkEnd w:id="9"/>
      <w:r>
        <w:t>2.3. В указаниях по заполнению форм федерального статистического наблюдения отражается в случае отсутствия у респондента в отчетном периоде наблюдаемого по факту его деятельности явления:</w:t>
      </w:r>
    </w:p>
    <w:p w:rsidR="00F10D64" w:rsidRDefault="00F10D64">
      <w:bookmarkStart w:id="11" w:name="sub_1231"/>
      <w:bookmarkEnd w:id="10"/>
      <w:r>
        <w:t>1) требование о предоставлении "пустого" отчета по форме:</w:t>
      </w:r>
    </w:p>
    <w:bookmarkEnd w:id="11"/>
    <w:p w:rsidR="00F10D64" w:rsidRDefault="00F10D64">
      <w:r>
        <w:t>"По форме за отчетный период возможно направление респондентом подписанного в установленном порядке отчета по форме, не заполненного значениями показателей ("пустого" отчета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Отчет по форме должен быть подписан в установленном порядке.</w:t>
      </w:r>
    </w:p>
    <w:p w:rsidR="00F10D64" w:rsidRDefault="00F10D64">
      <w:r>
        <w:t>Данное учитывается, как предоставление отчета респондентом.";</w:t>
      </w:r>
    </w:p>
    <w:p w:rsidR="00F10D64" w:rsidRDefault="00F10D64">
      <w:bookmarkStart w:id="12" w:name="sub_1232"/>
      <w:r>
        <w:t>2) допустимость непредоставления отчета:</w:t>
      </w:r>
    </w:p>
    <w:bookmarkEnd w:id="12"/>
    <w:p w:rsidR="00F10D64" w:rsidRDefault="00F10D64">
      <w:r>
        <w:t>"В случае отсутствия явления отчет по форме федерального статистического наблюдения в территориальные органы Федеральной службы государственной статистики не предоставляется.".</w:t>
      </w:r>
    </w:p>
    <w:p w:rsidR="00F10D64" w:rsidRDefault="00F10D64">
      <w:bookmarkStart w:id="13" w:name="sub_1024"/>
      <w:r>
        <w:t>2.4. При отсутствии в указаниях по заполнению формы федерального статистического наблюдения права не предоставлять отчет или предоставить "пустой" отчет по форме первичные статистические данные предоставляются респондентом в установленном порядке.</w:t>
      </w:r>
    </w:p>
    <w:p w:rsidR="00F10D64" w:rsidRDefault="00F10D64">
      <w:bookmarkStart w:id="14" w:name="sub_1025"/>
      <w:bookmarkEnd w:id="13"/>
      <w:r>
        <w:t>2.5. Вопрос о возможности предоставления "пустого отчета" по форме в случае отсутствия у респондента наблюдаемого по факту его деятельности явления по каждой конкретной форме выносится на рассмотрение Комиссии по пересмотру форм федерального статистического наблюдения и внесению изменений в федеральный план статистических работ (далее - Комиссия).</w:t>
      </w:r>
    </w:p>
    <w:bookmarkEnd w:id="14"/>
    <w:p w:rsidR="00F10D64" w:rsidRDefault="00F10D64">
      <w:r>
        <w:t>Рассмотрение Комиссией данного вопроса осуществляется при наличии программы федерального статистического наблюдения, включающей методологическое обеспечение формирования показателей и выборки респондентов, установление информационных потоков, методов сбора и обработки информации.</w:t>
      </w:r>
    </w:p>
    <w:p w:rsidR="00F10D64" w:rsidRDefault="00F10D64"/>
    <w:p w:rsidR="00F10D64" w:rsidRDefault="00F10D64">
      <w:pPr>
        <w:pStyle w:val="1"/>
      </w:pPr>
      <w:bookmarkStart w:id="15" w:name="sub_1300"/>
      <w:r>
        <w:t>III. Обеспечение технологического процесса сбора и обработки "пустых" отчетов по форме</w:t>
      </w:r>
    </w:p>
    <w:bookmarkEnd w:id="15"/>
    <w:p w:rsidR="00F10D64" w:rsidRDefault="00F10D64"/>
    <w:p w:rsidR="00F10D64" w:rsidRDefault="00F10D64">
      <w:bookmarkStart w:id="16" w:name="sub_1031"/>
      <w:r>
        <w:t>3.1. "Пустые" отчеты по форме в обязательном порядке включаются в технологический процесс сбора и обработки отчетов по конкретным обследованиям.</w:t>
      </w:r>
    </w:p>
    <w:bookmarkEnd w:id="16"/>
    <w:p w:rsidR="00F10D64" w:rsidRDefault="00F10D64">
      <w:r>
        <w:t>В этих целях в экономических описаниях на электронную обработку данных устанавливаются требования по приему и учету "пустых" отчетов по форме в централизованной системе Web-сбора.</w:t>
      </w:r>
    </w:p>
    <w:p w:rsidR="00F10D64" w:rsidRDefault="00F10D64">
      <w:r>
        <w:t>В XML-шаблонах форм указывается статус элемента notEmpty.</w:t>
      </w:r>
    </w:p>
    <w:p w:rsidR="00F10D64" w:rsidRDefault="00F10D64"/>
    <w:sectPr w:rsidR="00F10D64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1A" w:rsidRDefault="00BE571A">
      <w:r>
        <w:separator/>
      </w:r>
    </w:p>
  </w:endnote>
  <w:endnote w:type="continuationSeparator" w:id="0">
    <w:p w:rsidR="00BE571A" w:rsidRDefault="00B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10D64" w:rsidRPr="00F10D6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10D64" w:rsidRPr="00F10D64" w:rsidRDefault="00F10D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t>26.01.2024</w: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0D64" w:rsidRPr="00F10D64" w:rsidRDefault="00F10D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10D6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0D64" w:rsidRPr="00F10D64" w:rsidRDefault="00F10D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00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003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F10D6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1A" w:rsidRDefault="00BE571A">
      <w:r>
        <w:separator/>
      </w:r>
    </w:p>
  </w:footnote>
  <w:footnote w:type="continuationSeparator" w:id="0">
    <w:p w:rsidR="00BE571A" w:rsidRDefault="00BE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64" w:rsidRDefault="00F10D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5 октября 2020 г. N 617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9F3"/>
    <w:rsid w:val="000E29F3"/>
    <w:rsid w:val="004D3F8B"/>
    <w:rsid w:val="00576AA3"/>
    <w:rsid w:val="00BE571A"/>
    <w:rsid w:val="00F10D64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186026/0" TargetMode="External"/><Relationship Id="rId13" Type="http://schemas.openxmlformats.org/officeDocument/2006/relationships/hyperlink" Target="https://internet.garant.ru/document/redirect/5225100/3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62039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57384/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12162039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5738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5724</CharactersWithSpaces>
  <SharedDoc>false</SharedDoc>
  <HLinks>
    <vt:vector size="48" baseType="variant">
      <vt:variant>
        <vt:i4>1704007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https://internet.garant.ru/document/redirect/5225100/319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https://internet.garant.ru/document/redirect/12162039/1000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https://internet.garant.ru/document/redirect/12157384/8</vt:lpwstr>
      </vt:variant>
      <vt:variant>
        <vt:lpwstr/>
      </vt:variant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https://internet.garant.ru/document/redirect/12162039/1000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https://internet.garant.ru/document/redirect/12157384/0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https://internet.garant.ru/document/redirect/400186026/0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Бондарева Жанна Борисовна</cp:lastModifiedBy>
  <cp:revision>3</cp:revision>
  <dcterms:created xsi:type="dcterms:W3CDTF">2024-01-26T07:15:00Z</dcterms:created>
  <dcterms:modified xsi:type="dcterms:W3CDTF">2024-01-29T05:19:00Z</dcterms:modified>
</cp:coreProperties>
</file>